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30146" w14:textId="44F3E975" w:rsidR="00501036" w:rsidRDefault="00501036" w:rsidP="00501036">
      <w:pPr>
        <w:spacing w:before="80" w:after="0" w:line="24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Offre d’emploi</w:t>
      </w:r>
    </w:p>
    <w:p w14:paraId="47E3C45E" w14:textId="582601AF" w:rsidR="00092F35" w:rsidRDefault="00501036" w:rsidP="00092F35">
      <w:pPr>
        <w:spacing w:before="80" w:after="0" w:line="24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Coordination du projet </w:t>
      </w:r>
    </w:p>
    <w:p w14:paraId="451B82B2" w14:textId="5C4FF881" w:rsidR="00501036" w:rsidRPr="00501036" w:rsidRDefault="00501036" w:rsidP="00501036">
      <w:pPr>
        <w:spacing w:before="80" w:after="0" w:line="240" w:lineRule="auto"/>
        <w:jc w:val="center"/>
        <w:rPr>
          <w:rFonts w:cstheme="minorHAnsi"/>
          <w:b/>
        </w:rPr>
      </w:pPr>
      <w:r w:rsidRPr="00863F0F">
        <w:rPr>
          <w:rFonts w:cstheme="minorHAnsi"/>
          <w:b/>
        </w:rPr>
        <w:t>« Entraves à la liberté d’expression : les règlements municipaux sous la loupe »</w:t>
      </w:r>
    </w:p>
    <w:p w14:paraId="24FE8220" w14:textId="61E0353A" w:rsidR="00863F0F" w:rsidRPr="00863F0F" w:rsidRDefault="009E58BF" w:rsidP="00092F35">
      <w:pPr>
        <w:spacing w:before="80" w:after="0" w:line="240" w:lineRule="auto"/>
        <w:jc w:val="center"/>
        <w:rPr>
          <w:rFonts w:cstheme="minorHAnsi"/>
          <w:bCs/>
          <w:u w:val="single"/>
        </w:rPr>
      </w:pPr>
      <w:r>
        <w:rPr>
          <w:rFonts w:cstheme="minorHAnsi"/>
          <w:bCs/>
          <w:u w:val="single"/>
        </w:rPr>
        <w:t>Contrat d’un an renouvelable</w:t>
      </w:r>
    </w:p>
    <w:p w14:paraId="07F125CA" w14:textId="77777777" w:rsidR="00092F35" w:rsidRPr="00863F0F" w:rsidRDefault="00092F35" w:rsidP="00164B30">
      <w:pPr>
        <w:spacing w:before="80" w:after="0" w:line="240" w:lineRule="auto"/>
        <w:jc w:val="both"/>
        <w:rPr>
          <w:rFonts w:cstheme="minorHAnsi"/>
        </w:rPr>
      </w:pPr>
    </w:p>
    <w:p w14:paraId="568E15E6" w14:textId="0A56DEC7" w:rsidR="00874ADB" w:rsidRPr="00C06D1C" w:rsidRDefault="00D812C1" w:rsidP="00C06D1C">
      <w:pPr>
        <w:spacing w:after="120"/>
        <w:ind w:right="201"/>
        <w:jc w:val="both"/>
        <w:rPr>
          <w:rFonts w:cstheme="minorHAnsi"/>
          <w:b/>
          <w:bCs/>
        </w:rPr>
      </w:pPr>
      <w:r w:rsidRPr="00863F0F">
        <w:rPr>
          <w:rFonts w:cstheme="minorHAnsi"/>
          <w:b/>
          <w:bCs/>
        </w:rPr>
        <w:t>Description du projet</w:t>
      </w:r>
    </w:p>
    <w:p w14:paraId="08421448" w14:textId="3A787E2E" w:rsidR="00874ADB" w:rsidRPr="00874ADB" w:rsidRDefault="00874ADB" w:rsidP="00874ADB">
      <w:pPr>
        <w:spacing w:after="120"/>
        <w:ind w:right="201"/>
        <w:jc w:val="both"/>
        <w:rPr>
          <w:rFonts w:cstheme="minorHAnsi"/>
        </w:rPr>
      </w:pPr>
      <w:r w:rsidRPr="00874ADB">
        <w:rPr>
          <w:rFonts w:cstheme="minorHAnsi"/>
        </w:rPr>
        <w:t xml:space="preserve">Le projet « Entraves à la liberté d’expression : les règlements municipaux sous la loupe » </w:t>
      </w:r>
      <w:proofErr w:type="gramStart"/>
      <w:r w:rsidRPr="00874ADB">
        <w:rPr>
          <w:rFonts w:cstheme="minorHAnsi"/>
        </w:rPr>
        <w:t>s’appuie</w:t>
      </w:r>
      <w:proofErr w:type="gramEnd"/>
      <w:r w:rsidRPr="00874ADB">
        <w:rPr>
          <w:rFonts w:cstheme="minorHAnsi"/>
        </w:rPr>
        <w:t xml:space="preserve"> sur les préoccupations et besoins exprimés à la Ligue des droits et libertés (LDL) par divers groupes associatifs confrontés aux limites réglementaires imposées à l’exercice du droit de manifester dans leur région. Ce projet </w:t>
      </w:r>
      <w:r w:rsidR="00F24A33">
        <w:rPr>
          <w:rFonts w:cstheme="minorHAnsi"/>
        </w:rPr>
        <w:t>com</w:t>
      </w:r>
      <w:r w:rsidRPr="00874ADB">
        <w:rPr>
          <w:rFonts w:cstheme="minorHAnsi"/>
        </w:rPr>
        <w:t>porte trois objectifs: 1) Le développement d'outils permettant le transfert de méthode d'analyse et stratégies de mobilisation valorisant le droit à la liberté d'expression; 2) Une tournée de formations</w:t>
      </w:r>
      <w:r>
        <w:rPr>
          <w:rFonts w:cstheme="minorHAnsi"/>
        </w:rPr>
        <w:t xml:space="preserve"> régionales à travers le Québec</w:t>
      </w:r>
      <w:r w:rsidRPr="00874ADB">
        <w:rPr>
          <w:rFonts w:cstheme="minorHAnsi"/>
        </w:rPr>
        <w:t xml:space="preserve"> </w:t>
      </w:r>
      <w:r>
        <w:rPr>
          <w:rFonts w:cstheme="minorHAnsi"/>
        </w:rPr>
        <w:t xml:space="preserve">(virtuelle ou en présentielle </w:t>
      </w:r>
      <w:r w:rsidR="00682FF8">
        <w:rPr>
          <w:rFonts w:cstheme="minorHAnsi"/>
        </w:rPr>
        <w:t>en respect des règles de santé publique à ce moment</w:t>
      </w:r>
      <w:r>
        <w:rPr>
          <w:rFonts w:cstheme="minorHAnsi"/>
        </w:rPr>
        <w:t xml:space="preserve">) </w:t>
      </w:r>
      <w:r w:rsidRPr="00874ADB">
        <w:rPr>
          <w:rFonts w:cstheme="minorHAnsi"/>
        </w:rPr>
        <w:t xml:space="preserve">permettant l’appropriation des outils </w:t>
      </w:r>
      <w:r>
        <w:rPr>
          <w:rFonts w:cstheme="minorHAnsi"/>
        </w:rPr>
        <w:t>et leur contextualisation selon les spécificités régionales</w:t>
      </w:r>
      <w:r w:rsidRPr="00874ADB">
        <w:rPr>
          <w:rFonts w:cstheme="minorHAnsi"/>
        </w:rPr>
        <w:t xml:space="preserve">; 3) La création d'un réseau national </w:t>
      </w:r>
      <w:r>
        <w:rPr>
          <w:rFonts w:cstheme="minorHAnsi"/>
        </w:rPr>
        <w:t xml:space="preserve">de veille </w:t>
      </w:r>
      <w:r w:rsidRPr="00874ADB">
        <w:rPr>
          <w:rFonts w:cstheme="minorHAnsi"/>
        </w:rPr>
        <w:t>permettant de pérenniser les acquis pour une vigilance en continu et le partage d’informations sur la liberté d’expression</w:t>
      </w:r>
      <w:r w:rsidR="00682FF8">
        <w:rPr>
          <w:rFonts w:cstheme="minorHAnsi"/>
        </w:rPr>
        <w:t xml:space="preserve"> et le droit de manifester.</w:t>
      </w:r>
    </w:p>
    <w:p w14:paraId="216EB0BF" w14:textId="5064193E" w:rsidR="00D812C1" w:rsidRDefault="00D812C1" w:rsidP="00874ADB">
      <w:pPr>
        <w:spacing w:after="120"/>
        <w:ind w:right="201"/>
        <w:jc w:val="both"/>
        <w:rPr>
          <w:rFonts w:cstheme="minorHAnsi"/>
          <w:b/>
        </w:rPr>
      </w:pPr>
      <w:r w:rsidRPr="00863F0F">
        <w:rPr>
          <w:rFonts w:cstheme="minorHAnsi"/>
        </w:rPr>
        <w:t>Ce projet</w:t>
      </w:r>
      <w:r w:rsidR="00874ADB">
        <w:rPr>
          <w:rFonts w:cstheme="minorHAnsi"/>
        </w:rPr>
        <w:t xml:space="preserve"> est mené en collaboration avec la Ligue des droits et libertés (LDL) et le Service aux collectivités de l’UQAM (SAC).</w:t>
      </w:r>
      <w:r w:rsidR="00682FF8">
        <w:rPr>
          <w:rFonts w:cstheme="minorHAnsi"/>
        </w:rPr>
        <w:t xml:space="preserve"> Il est financé par le ministère de l’Éducation et de l’Enseignement supérieur du Québec.</w:t>
      </w:r>
      <w:r w:rsidR="00874ADB">
        <w:rPr>
          <w:rFonts w:cstheme="minorHAnsi"/>
        </w:rPr>
        <w:t xml:space="preserve"> </w:t>
      </w:r>
    </w:p>
    <w:p w14:paraId="4E48629E" w14:textId="085B6F29" w:rsidR="00501036" w:rsidRPr="00863F0F" w:rsidRDefault="00501036" w:rsidP="00D812C1">
      <w:pPr>
        <w:rPr>
          <w:rFonts w:cstheme="minorHAnsi"/>
          <w:b/>
        </w:rPr>
      </w:pPr>
      <w:r>
        <w:rPr>
          <w:rFonts w:cstheme="minorHAnsi"/>
          <w:b/>
        </w:rPr>
        <w:t>Description du poste</w:t>
      </w:r>
    </w:p>
    <w:p w14:paraId="3B1884E5" w14:textId="51EA50F5" w:rsidR="00092F35" w:rsidRPr="00863F0F" w:rsidRDefault="00092F35" w:rsidP="00092F35">
      <w:pPr>
        <w:jc w:val="both"/>
        <w:rPr>
          <w:rFonts w:cstheme="minorHAnsi"/>
        </w:rPr>
      </w:pPr>
      <w:r w:rsidRPr="00863F0F">
        <w:rPr>
          <w:rFonts w:cstheme="minorHAnsi"/>
        </w:rPr>
        <w:t xml:space="preserve">Sous la supervision d’un comité d’encadrement composé de </w:t>
      </w:r>
      <w:r w:rsidR="00C73814" w:rsidRPr="00863F0F">
        <w:rPr>
          <w:rFonts w:cstheme="minorHAnsi"/>
        </w:rPr>
        <w:t>représentant-e-</w:t>
      </w:r>
      <w:r w:rsidRPr="00863F0F">
        <w:rPr>
          <w:rFonts w:cstheme="minorHAnsi"/>
        </w:rPr>
        <w:t xml:space="preserve">s </w:t>
      </w:r>
      <w:r w:rsidR="001B2930" w:rsidRPr="00863F0F">
        <w:rPr>
          <w:rFonts w:cstheme="minorHAnsi"/>
        </w:rPr>
        <w:t>d</w:t>
      </w:r>
      <w:r w:rsidR="00D812C1" w:rsidRPr="00863F0F">
        <w:rPr>
          <w:rFonts w:cstheme="minorHAnsi"/>
        </w:rPr>
        <w:t>e la Ligue des droits et libertés, du Mouvement d’éducation populaire et d’action communautaire du Québec (MÉPACQ)</w:t>
      </w:r>
      <w:r w:rsidRPr="00863F0F">
        <w:rPr>
          <w:rFonts w:cstheme="minorHAnsi"/>
        </w:rPr>
        <w:t xml:space="preserve">, des professeures </w:t>
      </w:r>
      <w:r w:rsidR="00501036">
        <w:rPr>
          <w:rFonts w:cstheme="minorHAnsi"/>
        </w:rPr>
        <w:t>en sciences juridiques</w:t>
      </w:r>
      <w:r w:rsidR="00F24A33">
        <w:rPr>
          <w:rFonts w:cstheme="minorHAnsi"/>
        </w:rPr>
        <w:t xml:space="preserve"> de l’UQAM</w:t>
      </w:r>
      <w:r w:rsidR="00682FF8">
        <w:rPr>
          <w:rFonts w:cstheme="minorHAnsi"/>
        </w:rPr>
        <w:t xml:space="preserve"> </w:t>
      </w:r>
      <w:r w:rsidR="00D812C1" w:rsidRPr="00863F0F">
        <w:rPr>
          <w:rFonts w:cstheme="minorHAnsi"/>
        </w:rPr>
        <w:t xml:space="preserve">Lucie </w:t>
      </w:r>
      <w:proofErr w:type="spellStart"/>
      <w:r w:rsidR="00D812C1" w:rsidRPr="00863F0F">
        <w:rPr>
          <w:rFonts w:cstheme="minorHAnsi"/>
        </w:rPr>
        <w:t>Lemonde</w:t>
      </w:r>
      <w:proofErr w:type="spellEnd"/>
      <w:r w:rsidR="00D812C1" w:rsidRPr="00863F0F">
        <w:rPr>
          <w:rFonts w:cstheme="minorHAnsi"/>
        </w:rPr>
        <w:t xml:space="preserve"> et Dominique Bernier </w:t>
      </w:r>
      <w:r w:rsidRPr="00863F0F">
        <w:rPr>
          <w:rFonts w:cstheme="minorHAnsi"/>
        </w:rPr>
        <w:t xml:space="preserve">et d’une agente de développement du Service aux collectivités de l’UQAM, la </w:t>
      </w:r>
      <w:r w:rsidR="00D812C1" w:rsidRPr="00863F0F">
        <w:rPr>
          <w:rFonts w:cstheme="minorHAnsi"/>
        </w:rPr>
        <w:t xml:space="preserve">personne en charge de la coordination </w:t>
      </w:r>
      <w:r w:rsidR="00874ADB">
        <w:rPr>
          <w:rFonts w:cstheme="minorHAnsi"/>
        </w:rPr>
        <w:t xml:space="preserve">globale </w:t>
      </w:r>
      <w:r w:rsidR="00D812C1" w:rsidRPr="00863F0F">
        <w:rPr>
          <w:rFonts w:cstheme="minorHAnsi"/>
        </w:rPr>
        <w:t>du projet</w:t>
      </w:r>
      <w:r w:rsidRPr="00863F0F">
        <w:rPr>
          <w:rFonts w:cstheme="minorHAnsi"/>
        </w:rPr>
        <w:t xml:space="preserve"> </w:t>
      </w:r>
      <w:r w:rsidR="00D812C1" w:rsidRPr="00863F0F">
        <w:rPr>
          <w:rFonts w:cstheme="minorHAnsi"/>
        </w:rPr>
        <w:t>se verra confier les responsabilités</w:t>
      </w:r>
      <w:r w:rsidRPr="00863F0F">
        <w:rPr>
          <w:rFonts w:cstheme="minorHAnsi"/>
        </w:rPr>
        <w:t xml:space="preserve"> suivantes : </w:t>
      </w:r>
    </w:p>
    <w:p w14:paraId="54EC08B1" w14:textId="7E164E95" w:rsidR="00D812C1" w:rsidRPr="00863F0F" w:rsidRDefault="00D812C1" w:rsidP="00092F35">
      <w:pPr>
        <w:jc w:val="both"/>
        <w:rPr>
          <w:rFonts w:cstheme="minorHAnsi"/>
        </w:rPr>
      </w:pPr>
    </w:p>
    <w:p w14:paraId="38D193A1" w14:textId="03F784E0" w:rsidR="00D812C1" w:rsidRPr="00863F0F" w:rsidRDefault="00D812C1" w:rsidP="00092F35">
      <w:pPr>
        <w:jc w:val="both"/>
        <w:rPr>
          <w:rFonts w:cstheme="minorHAnsi"/>
          <w:b/>
          <w:bCs/>
        </w:rPr>
      </w:pPr>
      <w:r w:rsidRPr="00863F0F">
        <w:rPr>
          <w:rFonts w:cstheme="minorHAnsi"/>
          <w:b/>
          <w:bCs/>
        </w:rPr>
        <w:t>Responsabilités</w:t>
      </w:r>
      <w:r w:rsidR="00682FF8">
        <w:rPr>
          <w:rFonts w:cstheme="minorHAnsi"/>
          <w:b/>
          <w:bCs/>
        </w:rPr>
        <w:t>:</w:t>
      </w:r>
    </w:p>
    <w:p w14:paraId="5DE56A64" w14:textId="7592F62E" w:rsidR="00682FF8" w:rsidRDefault="007C1234" w:rsidP="00682FF8">
      <w:pPr>
        <w:pStyle w:val="Paragraphedeliste"/>
        <w:numPr>
          <w:ilvl w:val="0"/>
          <w:numId w:val="1"/>
        </w:numPr>
        <w:ind w:left="567" w:hanging="567"/>
        <w:jc w:val="both"/>
      </w:pPr>
      <w:r>
        <w:rPr>
          <w:rFonts w:cstheme="minorHAnsi"/>
        </w:rPr>
        <w:t>Mise</w:t>
      </w:r>
      <w:r w:rsidR="00682FF8" w:rsidRPr="00682FF8">
        <w:rPr>
          <w:rFonts w:cstheme="minorHAnsi"/>
        </w:rPr>
        <w:t xml:space="preserve"> en œuvre </w:t>
      </w:r>
      <w:r>
        <w:rPr>
          <w:rFonts w:cstheme="minorHAnsi"/>
        </w:rPr>
        <w:t xml:space="preserve">globale </w:t>
      </w:r>
      <w:r w:rsidR="00682FF8" w:rsidRPr="00682FF8">
        <w:rPr>
          <w:rFonts w:cstheme="minorHAnsi"/>
        </w:rPr>
        <w:t>du projet, en étroite collaboration avec son comité d’encadrement</w:t>
      </w:r>
      <w:r w:rsidR="00682FF8">
        <w:t>, pour lequel elle rédige les procès-verbaux et assure le suivi des décisions.</w:t>
      </w:r>
    </w:p>
    <w:p w14:paraId="4B9F78AF" w14:textId="77777777" w:rsidR="00F24A33" w:rsidRDefault="00F24A33" w:rsidP="00F24A33">
      <w:pPr>
        <w:pStyle w:val="Paragraphedeliste"/>
        <w:numPr>
          <w:ilvl w:val="0"/>
          <w:numId w:val="1"/>
        </w:numPr>
        <w:ind w:left="567" w:hanging="567"/>
        <w:jc w:val="both"/>
        <w:rPr>
          <w:rFonts w:cstheme="minorHAnsi"/>
        </w:rPr>
      </w:pPr>
      <w:r>
        <w:rPr>
          <w:rFonts w:cstheme="minorHAnsi"/>
        </w:rPr>
        <w:t xml:space="preserve">Assurer la </w:t>
      </w:r>
      <w:r w:rsidRPr="0009681F">
        <w:rPr>
          <w:rFonts w:cstheme="minorHAnsi"/>
        </w:rPr>
        <w:t xml:space="preserve">coordination de la production des outils </w:t>
      </w:r>
      <w:r>
        <w:rPr>
          <w:rFonts w:cstheme="minorHAnsi"/>
        </w:rPr>
        <w:t xml:space="preserve">pédagogiques (recherche des consultants, supervision des différentes parties impliquées, suivi budgétaire et du calendrier, etc. </w:t>
      </w:r>
    </w:p>
    <w:p w14:paraId="46331196" w14:textId="391B7F25" w:rsidR="00C20135" w:rsidRDefault="00C20135" w:rsidP="00874ADB">
      <w:pPr>
        <w:pStyle w:val="Paragraphedeliste"/>
        <w:numPr>
          <w:ilvl w:val="0"/>
          <w:numId w:val="1"/>
        </w:numPr>
        <w:ind w:left="567" w:hanging="567"/>
        <w:jc w:val="both"/>
        <w:rPr>
          <w:rFonts w:cstheme="minorHAnsi"/>
        </w:rPr>
      </w:pPr>
      <w:r>
        <w:rPr>
          <w:rFonts w:cstheme="minorHAnsi"/>
        </w:rPr>
        <w:t>Conceptualiser</w:t>
      </w:r>
      <w:r w:rsidR="00874ADB" w:rsidRPr="0009681F">
        <w:rPr>
          <w:rFonts w:cstheme="minorHAnsi"/>
        </w:rPr>
        <w:t xml:space="preserve"> </w:t>
      </w:r>
      <w:r>
        <w:rPr>
          <w:rFonts w:cstheme="minorHAnsi"/>
        </w:rPr>
        <w:t>l</w:t>
      </w:r>
      <w:r w:rsidR="00874ADB" w:rsidRPr="0009681F">
        <w:rPr>
          <w:rFonts w:cstheme="minorHAnsi"/>
        </w:rPr>
        <w:t>es outils pédagogique</w:t>
      </w:r>
      <w:r w:rsidR="0009681F">
        <w:rPr>
          <w:rFonts w:cstheme="minorHAnsi"/>
        </w:rPr>
        <w:t>s</w:t>
      </w:r>
      <w:r w:rsidR="00874ADB" w:rsidRPr="0009681F">
        <w:rPr>
          <w:rFonts w:cstheme="minorHAnsi"/>
        </w:rPr>
        <w:t xml:space="preserve"> (développement d’un scénario </w:t>
      </w:r>
      <w:proofErr w:type="spellStart"/>
      <w:r w:rsidR="00874ADB" w:rsidRPr="0009681F">
        <w:rPr>
          <w:rFonts w:cstheme="minorHAnsi"/>
        </w:rPr>
        <w:t>technopédagogique</w:t>
      </w:r>
      <w:proofErr w:type="spellEnd"/>
      <w:r w:rsidR="0009681F" w:rsidRPr="0009681F">
        <w:rPr>
          <w:rFonts w:cstheme="minorHAnsi"/>
        </w:rPr>
        <w:t xml:space="preserve"> et d’un plan de production</w:t>
      </w:r>
      <w:r>
        <w:rPr>
          <w:rFonts w:cstheme="minorHAnsi"/>
        </w:rPr>
        <w:t>)</w:t>
      </w:r>
      <w:r w:rsidR="007C1234">
        <w:rPr>
          <w:rFonts w:cstheme="minorHAnsi"/>
        </w:rPr>
        <w:t xml:space="preserve"> à partir de contenus prédéterminés</w:t>
      </w:r>
      <w:r w:rsidR="00DA5DD1">
        <w:rPr>
          <w:rFonts w:cstheme="minorHAnsi"/>
        </w:rPr>
        <w:t xml:space="preserve"> mais non ajustés pour les outils</w:t>
      </w:r>
      <w:r w:rsidR="007C1234">
        <w:rPr>
          <w:rFonts w:cstheme="minorHAnsi"/>
        </w:rPr>
        <w:t>.</w:t>
      </w:r>
    </w:p>
    <w:p w14:paraId="1723435D" w14:textId="5827FF68" w:rsidR="00C20135" w:rsidRDefault="00C20135" w:rsidP="00C20135">
      <w:pPr>
        <w:pStyle w:val="Paragraphedeliste"/>
        <w:numPr>
          <w:ilvl w:val="0"/>
          <w:numId w:val="1"/>
        </w:numPr>
        <w:spacing w:before="80" w:after="0" w:line="240" w:lineRule="auto"/>
        <w:ind w:left="567" w:hanging="567"/>
        <w:jc w:val="both"/>
        <w:rPr>
          <w:rFonts w:cstheme="minorHAnsi"/>
        </w:rPr>
      </w:pPr>
      <w:r w:rsidRPr="00C20135">
        <w:rPr>
          <w:rFonts w:cstheme="minorHAnsi"/>
        </w:rPr>
        <w:t>Développer</w:t>
      </w:r>
      <w:r w:rsidR="000E2028">
        <w:rPr>
          <w:rFonts w:cstheme="minorHAnsi"/>
        </w:rPr>
        <w:t>, planifier</w:t>
      </w:r>
      <w:r w:rsidR="00C06D1C">
        <w:rPr>
          <w:rFonts w:cstheme="minorHAnsi"/>
        </w:rPr>
        <w:t xml:space="preserve"> et</w:t>
      </w:r>
      <w:r w:rsidR="000E2028">
        <w:rPr>
          <w:rFonts w:cstheme="minorHAnsi"/>
        </w:rPr>
        <w:t xml:space="preserve"> organiser</w:t>
      </w:r>
      <w:r w:rsidRPr="00C20135">
        <w:rPr>
          <w:rFonts w:cstheme="minorHAnsi"/>
        </w:rPr>
        <w:t xml:space="preserve"> une offre de formation (virtuelle ou en présentielle </w:t>
      </w:r>
      <w:r w:rsidR="00682FF8">
        <w:rPr>
          <w:rFonts w:cstheme="minorHAnsi"/>
        </w:rPr>
        <w:t>selon les règles de santé publique à ce moment</w:t>
      </w:r>
      <w:r w:rsidRPr="00C20135">
        <w:rPr>
          <w:rFonts w:cstheme="minorHAnsi"/>
        </w:rPr>
        <w:t xml:space="preserve">) </w:t>
      </w:r>
      <w:r>
        <w:rPr>
          <w:rFonts w:cstheme="minorHAnsi"/>
        </w:rPr>
        <w:t>s’adaptant</w:t>
      </w:r>
      <w:r w:rsidRPr="00C20135">
        <w:rPr>
          <w:rFonts w:cstheme="minorHAnsi"/>
        </w:rPr>
        <w:t xml:space="preserve"> aux réalités régionales</w:t>
      </w:r>
      <w:r w:rsidR="00C06D1C">
        <w:rPr>
          <w:rFonts w:cstheme="minorHAnsi"/>
        </w:rPr>
        <w:t>,</w:t>
      </w:r>
      <w:r w:rsidRPr="00C20135">
        <w:rPr>
          <w:rFonts w:cstheme="minorHAnsi"/>
        </w:rPr>
        <w:t xml:space="preserve"> </w:t>
      </w:r>
      <w:r>
        <w:rPr>
          <w:rFonts w:cstheme="minorHAnsi"/>
        </w:rPr>
        <w:t xml:space="preserve">en concertation avec les personnes contacts des </w:t>
      </w:r>
      <w:r w:rsidR="00F24A33">
        <w:rPr>
          <w:rFonts w:cstheme="minorHAnsi"/>
        </w:rPr>
        <w:t>régions ciblées</w:t>
      </w:r>
      <w:r w:rsidR="007C1234">
        <w:rPr>
          <w:rFonts w:cstheme="minorHAnsi"/>
        </w:rPr>
        <w:t>.</w:t>
      </w:r>
    </w:p>
    <w:p w14:paraId="7FD9EBB6" w14:textId="117E140C" w:rsidR="00D812C1" w:rsidRPr="00C20135" w:rsidRDefault="00D812C1" w:rsidP="00C20135">
      <w:pPr>
        <w:pStyle w:val="Paragraphedeliste"/>
        <w:numPr>
          <w:ilvl w:val="0"/>
          <w:numId w:val="1"/>
        </w:numPr>
        <w:ind w:left="567" w:hanging="567"/>
        <w:jc w:val="both"/>
        <w:rPr>
          <w:rFonts w:cstheme="minorHAnsi"/>
        </w:rPr>
      </w:pPr>
      <w:r w:rsidRPr="00C20135">
        <w:rPr>
          <w:rFonts w:cstheme="minorHAnsi"/>
        </w:rPr>
        <w:lastRenderedPageBreak/>
        <w:t>Mettre à jour les contenus de la formation (veille de l’actualité scientifique et médiatique)</w:t>
      </w:r>
      <w:r w:rsidR="007C1234">
        <w:rPr>
          <w:rFonts w:cstheme="minorHAnsi"/>
        </w:rPr>
        <w:t>.</w:t>
      </w:r>
    </w:p>
    <w:p w14:paraId="4ECCCA29" w14:textId="1B7EAE8F" w:rsidR="00863F0F" w:rsidRPr="00863F0F" w:rsidRDefault="00682FF8" w:rsidP="00863F0F">
      <w:pPr>
        <w:pStyle w:val="Paragraphedeliste"/>
        <w:numPr>
          <w:ilvl w:val="0"/>
          <w:numId w:val="1"/>
        </w:numPr>
        <w:spacing w:before="80" w:after="0" w:line="240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Pourrait être appelée à a</w:t>
      </w:r>
      <w:r w:rsidR="00863F0F" w:rsidRPr="00863F0F">
        <w:rPr>
          <w:rFonts w:cstheme="minorHAnsi"/>
        </w:rPr>
        <w:t>gir à titre de personne formatrice lors de la tournée</w:t>
      </w:r>
      <w:r>
        <w:rPr>
          <w:rFonts w:cstheme="minorHAnsi"/>
        </w:rPr>
        <w:t xml:space="preserve"> ou des formations en ligne.</w:t>
      </w:r>
      <w:r w:rsidR="00863F0F" w:rsidRPr="00863F0F">
        <w:rPr>
          <w:rFonts w:cstheme="minorHAnsi"/>
        </w:rPr>
        <w:t xml:space="preserve"> </w:t>
      </w:r>
    </w:p>
    <w:p w14:paraId="1440DED1" w14:textId="2CD3CCFA" w:rsidR="00D812C1" w:rsidRPr="00863F0F" w:rsidRDefault="00D812C1" w:rsidP="00863F0F">
      <w:pPr>
        <w:pStyle w:val="Paragraphedeliste"/>
        <w:numPr>
          <w:ilvl w:val="0"/>
          <w:numId w:val="1"/>
        </w:numPr>
        <w:ind w:left="567" w:hanging="567"/>
        <w:jc w:val="both"/>
        <w:rPr>
          <w:rFonts w:cstheme="minorHAnsi"/>
        </w:rPr>
      </w:pPr>
      <w:r w:rsidRPr="00863F0F">
        <w:rPr>
          <w:rFonts w:cstheme="minorHAnsi"/>
        </w:rPr>
        <w:t>Préparer et diffuser le matériel promotionnel dans les réseaux locaux visés par le projet</w:t>
      </w:r>
      <w:r w:rsidR="007C1234">
        <w:rPr>
          <w:rFonts w:cstheme="minorHAnsi"/>
        </w:rPr>
        <w:t>.</w:t>
      </w:r>
      <w:r w:rsidRPr="00863F0F">
        <w:rPr>
          <w:rFonts w:cstheme="minorHAnsi"/>
        </w:rPr>
        <w:t xml:space="preserve"> </w:t>
      </w:r>
    </w:p>
    <w:p w14:paraId="354C4547" w14:textId="6EBC23C1" w:rsidR="00D812C1" w:rsidRPr="00863F0F" w:rsidRDefault="00D812C1" w:rsidP="00D812C1">
      <w:pPr>
        <w:pStyle w:val="Paragraphedeliste"/>
        <w:numPr>
          <w:ilvl w:val="0"/>
          <w:numId w:val="1"/>
        </w:numPr>
        <w:ind w:left="567" w:hanging="567"/>
        <w:jc w:val="both"/>
        <w:rPr>
          <w:rFonts w:cstheme="minorHAnsi"/>
        </w:rPr>
      </w:pPr>
      <w:r w:rsidRPr="00863F0F">
        <w:rPr>
          <w:rFonts w:cstheme="minorHAnsi"/>
        </w:rPr>
        <w:t>Participer à la création</w:t>
      </w:r>
      <w:r w:rsidR="00C20135">
        <w:rPr>
          <w:rFonts w:cstheme="minorHAnsi"/>
        </w:rPr>
        <w:t xml:space="preserve"> et à l’animation</w:t>
      </w:r>
      <w:r w:rsidRPr="00863F0F">
        <w:rPr>
          <w:rFonts w:cstheme="minorHAnsi"/>
        </w:rPr>
        <w:t xml:space="preserve"> d'un réseau </w:t>
      </w:r>
      <w:r w:rsidR="00C20135">
        <w:rPr>
          <w:rFonts w:cstheme="minorHAnsi"/>
        </w:rPr>
        <w:t>de veille</w:t>
      </w:r>
      <w:r w:rsidRPr="00863F0F">
        <w:rPr>
          <w:rFonts w:cstheme="minorHAnsi"/>
        </w:rPr>
        <w:t xml:space="preserve"> </w:t>
      </w:r>
      <w:r w:rsidR="00C06D1C">
        <w:rPr>
          <w:rFonts w:cstheme="minorHAnsi"/>
        </w:rPr>
        <w:t>permettant le</w:t>
      </w:r>
      <w:r w:rsidRPr="00863F0F">
        <w:rPr>
          <w:rFonts w:cstheme="minorHAnsi"/>
        </w:rPr>
        <w:t xml:space="preserve"> partage d’informations sur la liberté d’expression.</w:t>
      </w:r>
    </w:p>
    <w:p w14:paraId="6CD30D42" w14:textId="37E6C48F" w:rsidR="00164B30" w:rsidRPr="00863F0F" w:rsidRDefault="00164B30" w:rsidP="00F872B1">
      <w:pPr>
        <w:pStyle w:val="Paragraphedeliste"/>
        <w:numPr>
          <w:ilvl w:val="0"/>
          <w:numId w:val="1"/>
        </w:numPr>
        <w:spacing w:before="80" w:after="0" w:line="240" w:lineRule="auto"/>
        <w:ind w:left="567" w:hanging="567"/>
        <w:jc w:val="both"/>
        <w:rPr>
          <w:rFonts w:cstheme="minorHAnsi"/>
        </w:rPr>
      </w:pPr>
      <w:r w:rsidRPr="00863F0F">
        <w:rPr>
          <w:rFonts w:cstheme="minorHAnsi"/>
        </w:rPr>
        <w:t>Assurer</w:t>
      </w:r>
      <w:r w:rsidR="00E55A53" w:rsidRPr="00863F0F">
        <w:rPr>
          <w:rFonts w:cstheme="minorHAnsi"/>
        </w:rPr>
        <w:t>, en collaboration avec l’agente de développement du Service aux collectivités,</w:t>
      </w:r>
      <w:r w:rsidRPr="00863F0F">
        <w:rPr>
          <w:rFonts w:cstheme="minorHAnsi"/>
        </w:rPr>
        <w:t xml:space="preserve"> le</w:t>
      </w:r>
      <w:r w:rsidR="00863F0F" w:rsidRPr="00863F0F">
        <w:rPr>
          <w:rFonts w:cstheme="minorHAnsi"/>
        </w:rPr>
        <w:t>s</w:t>
      </w:r>
      <w:r w:rsidRPr="00863F0F">
        <w:rPr>
          <w:rFonts w:cstheme="minorHAnsi"/>
        </w:rPr>
        <w:t xml:space="preserve"> suivi</w:t>
      </w:r>
      <w:r w:rsidR="00863F0F" w:rsidRPr="00863F0F">
        <w:rPr>
          <w:rFonts w:cstheme="minorHAnsi"/>
        </w:rPr>
        <w:t>s</w:t>
      </w:r>
      <w:r w:rsidRPr="00863F0F">
        <w:rPr>
          <w:rFonts w:cstheme="minorHAnsi"/>
        </w:rPr>
        <w:t xml:space="preserve"> opérationnel </w:t>
      </w:r>
      <w:r w:rsidR="00863F0F" w:rsidRPr="00863F0F">
        <w:rPr>
          <w:rFonts w:cstheme="minorHAnsi"/>
        </w:rPr>
        <w:t xml:space="preserve">et budgétaire </w:t>
      </w:r>
      <w:r w:rsidRPr="00863F0F">
        <w:rPr>
          <w:rFonts w:cstheme="minorHAnsi"/>
        </w:rPr>
        <w:t>du projet</w:t>
      </w:r>
      <w:r w:rsidR="007C1234">
        <w:rPr>
          <w:rFonts w:cstheme="minorHAnsi"/>
        </w:rPr>
        <w:t>.</w:t>
      </w:r>
    </w:p>
    <w:p w14:paraId="27EFEA26" w14:textId="0B68ED6E" w:rsidR="00D812C1" w:rsidRPr="00863F0F" w:rsidRDefault="00863F0F" w:rsidP="000F22FE">
      <w:pPr>
        <w:pStyle w:val="Paragraphedeliste"/>
        <w:numPr>
          <w:ilvl w:val="0"/>
          <w:numId w:val="1"/>
        </w:numPr>
        <w:spacing w:before="80" w:after="0" w:line="240" w:lineRule="auto"/>
        <w:ind w:left="567" w:hanging="567"/>
        <w:jc w:val="both"/>
        <w:rPr>
          <w:rFonts w:cstheme="minorHAnsi"/>
        </w:rPr>
      </w:pPr>
      <w:r w:rsidRPr="00863F0F">
        <w:rPr>
          <w:rFonts w:cstheme="minorHAnsi"/>
        </w:rPr>
        <w:t>Participer à la rédaction des</w:t>
      </w:r>
      <w:r w:rsidR="00164B30" w:rsidRPr="00863F0F">
        <w:rPr>
          <w:rFonts w:cstheme="minorHAnsi"/>
        </w:rPr>
        <w:t xml:space="preserve"> rapports d’activités et financiers</w:t>
      </w:r>
      <w:r w:rsidR="007C1234">
        <w:rPr>
          <w:rFonts w:cstheme="minorHAnsi"/>
        </w:rPr>
        <w:t>.</w:t>
      </w:r>
      <w:r w:rsidRPr="00863F0F">
        <w:rPr>
          <w:rFonts w:cstheme="minorHAnsi"/>
        </w:rPr>
        <w:t xml:space="preserve"> </w:t>
      </w:r>
    </w:p>
    <w:p w14:paraId="3F052797" w14:textId="16AA727C" w:rsidR="00B40FE7" w:rsidRDefault="00FB19DF" w:rsidP="0053656B">
      <w:pPr>
        <w:pStyle w:val="Paragraphedeliste"/>
        <w:numPr>
          <w:ilvl w:val="0"/>
          <w:numId w:val="1"/>
        </w:numPr>
        <w:spacing w:before="80" w:after="0" w:line="240" w:lineRule="auto"/>
        <w:ind w:left="567" w:hanging="567"/>
        <w:jc w:val="both"/>
        <w:rPr>
          <w:rFonts w:cstheme="minorHAnsi"/>
        </w:rPr>
      </w:pPr>
      <w:r w:rsidRPr="00863F0F">
        <w:rPr>
          <w:rFonts w:cstheme="minorHAnsi"/>
        </w:rPr>
        <w:t xml:space="preserve">Toutes tâches connexes liées </w:t>
      </w:r>
      <w:r w:rsidR="004570BF" w:rsidRPr="00863F0F">
        <w:rPr>
          <w:rFonts w:cstheme="minorHAnsi"/>
        </w:rPr>
        <w:t>projet</w:t>
      </w:r>
      <w:r w:rsidR="00863F0F" w:rsidRPr="00863F0F">
        <w:rPr>
          <w:rFonts w:cstheme="minorHAnsi"/>
        </w:rPr>
        <w:t xml:space="preserve">. </w:t>
      </w:r>
    </w:p>
    <w:p w14:paraId="23F6ADBB" w14:textId="4CCFD66E" w:rsidR="00863F0F" w:rsidRDefault="00863F0F" w:rsidP="00863F0F">
      <w:pPr>
        <w:pStyle w:val="Paragraphedeliste"/>
        <w:spacing w:before="80" w:after="0" w:line="240" w:lineRule="auto"/>
        <w:ind w:left="567"/>
        <w:jc w:val="both"/>
        <w:rPr>
          <w:rFonts w:cstheme="minorHAnsi"/>
        </w:rPr>
      </w:pPr>
    </w:p>
    <w:p w14:paraId="33E09F39" w14:textId="77777777" w:rsidR="000E2028" w:rsidRPr="00863F0F" w:rsidRDefault="000E2028" w:rsidP="00863F0F">
      <w:pPr>
        <w:pStyle w:val="Paragraphedeliste"/>
        <w:spacing w:before="80" w:after="0" w:line="240" w:lineRule="auto"/>
        <w:ind w:left="567"/>
        <w:jc w:val="both"/>
        <w:rPr>
          <w:rFonts w:cstheme="minorHAnsi"/>
        </w:rPr>
      </w:pPr>
    </w:p>
    <w:p w14:paraId="43CCB37B" w14:textId="77777777" w:rsidR="0053656B" w:rsidRPr="00863F0F" w:rsidRDefault="0053656B" w:rsidP="0053656B">
      <w:pPr>
        <w:pStyle w:val="Paragraphedeliste"/>
        <w:spacing w:before="80" w:after="0" w:line="240" w:lineRule="auto"/>
        <w:ind w:left="567"/>
        <w:jc w:val="both"/>
        <w:rPr>
          <w:rFonts w:cstheme="minorHAnsi"/>
        </w:rPr>
      </w:pPr>
    </w:p>
    <w:p w14:paraId="1F0E578B" w14:textId="50149965" w:rsidR="00372384" w:rsidRPr="00863F0F" w:rsidRDefault="00863F0F" w:rsidP="00372384">
      <w:pPr>
        <w:spacing w:after="0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Profil recherché </w:t>
      </w:r>
    </w:p>
    <w:p w14:paraId="5B414131" w14:textId="24CAEC84" w:rsidR="00682FF8" w:rsidRDefault="00682FF8" w:rsidP="00372384">
      <w:pPr>
        <w:pStyle w:val="Paragraphedeliste"/>
        <w:numPr>
          <w:ilvl w:val="0"/>
          <w:numId w:val="3"/>
        </w:numPr>
        <w:spacing w:after="0" w:line="276" w:lineRule="auto"/>
        <w:ind w:left="709" w:hanging="283"/>
        <w:rPr>
          <w:rFonts w:cstheme="minorHAnsi"/>
        </w:rPr>
      </w:pPr>
      <w:r>
        <w:rPr>
          <w:rFonts w:cstheme="minorHAnsi"/>
        </w:rPr>
        <w:t>Détenir un diplôme de baccalauréat dans une discipline appropriée au projet</w:t>
      </w:r>
    </w:p>
    <w:p w14:paraId="7E609001" w14:textId="4F506BB8" w:rsidR="00F24A33" w:rsidRDefault="00C20135" w:rsidP="00372384">
      <w:pPr>
        <w:pStyle w:val="Paragraphedeliste"/>
        <w:numPr>
          <w:ilvl w:val="0"/>
          <w:numId w:val="3"/>
        </w:numPr>
        <w:spacing w:after="0" w:line="276" w:lineRule="auto"/>
        <w:ind w:left="709" w:hanging="283"/>
        <w:rPr>
          <w:rFonts w:cstheme="minorHAnsi"/>
        </w:rPr>
      </w:pPr>
      <w:r>
        <w:rPr>
          <w:rFonts w:cstheme="minorHAnsi"/>
        </w:rPr>
        <w:t>Expérience en</w:t>
      </w:r>
      <w:r w:rsidR="00F24A33">
        <w:rPr>
          <w:rFonts w:cstheme="minorHAnsi"/>
        </w:rPr>
        <w:t xml:space="preserve"> coordination de projets</w:t>
      </w:r>
    </w:p>
    <w:p w14:paraId="3155466E" w14:textId="126B10A4" w:rsidR="00C20135" w:rsidRDefault="00F24A33" w:rsidP="00372384">
      <w:pPr>
        <w:pStyle w:val="Paragraphedeliste"/>
        <w:numPr>
          <w:ilvl w:val="0"/>
          <w:numId w:val="3"/>
        </w:numPr>
        <w:spacing w:after="0" w:line="276" w:lineRule="auto"/>
        <w:ind w:left="709" w:hanging="283"/>
        <w:rPr>
          <w:rFonts w:cstheme="minorHAnsi"/>
        </w:rPr>
      </w:pPr>
      <w:r>
        <w:rPr>
          <w:rFonts w:cstheme="minorHAnsi"/>
        </w:rPr>
        <w:t xml:space="preserve">Expérience en </w:t>
      </w:r>
      <w:r w:rsidR="00C20135">
        <w:rPr>
          <w:rFonts w:cstheme="minorHAnsi"/>
        </w:rPr>
        <w:t xml:space="preserve">conception d’outils </w:t>
      </w:r>
      <w:proofErr w:type="spellStart"/>
      <w:r w:rsidR="00C20135">
        <w:rPr>
          <w:rFonts w:cstheme="minorHAnsi"/>
        </w:rPr>
        <w:t>technopédagogiques</w:t>
      </w:r>
      <w:proofErr w:type="spellEnd"/>
      <w:r w:rsidR="00C20135">
        <w:rPr>
          <w:rFonts w:cstheme="minorHAnsi"/>
        </w:rPr>
        <w:t xml:space="preserve"> </w:t>
      </w:r>
    </w:p>
    <w:p w14:paraId="7149E3B0" w14:textId="398469FA" w:rsidR="00C20135" w:rsidRPr="00863F0F" w:rsidRDefault="00C20135" w:rsidP="00372384">
      <w:pPr>
        <w:pStyle w:val="Paragraphedeliste"/>
        <w:numPr>
          <w:ilvl w:val="0"/>
          <w:numId w:val="3"/>
        </w:numPr>
        <w:spacing w:after="0" w:line="276" w:lineRule="auto"/>
        <w:ind w:left="709" w:hanging="283"/>
        <w:rPr>
          <w:rFonts w:cstheme="minorHAnsi"/>
        </w:rPr>
      </w:pPr>
      <w:r>
        <w:rPr>
          <w:rFonts w:cstheme="minorHAnsi"/>
        </w:rPr>
        <w:t>Expérience en planification de production audiovisuelle interactive</w:t>
      </w:r>
    </w:p>
    <w:p w14:paraId="53ECFEEA" w14:textId="306A2BCF" w:rsidR="00372384" w:rsidRDefault="00372384" w:rsidP="00372384">
      <w:pPr>
        <w:pStyle w:val="Paragraphedeliste"/>
        <w:numPr>
          <w:ilvl w:val="0"/>
          <w:numId w:val="3"/>
        </w:numPr>
        <w:spacing w:after="0" w:line="276" w:lineRule="auto"/>
        <w:ind w:left="709" w:hanging="283"/>
        <w:rPr>
          <w:rFonts w:cstheme="minorHAnsi"/>
        </w:rPr>
      </w:pPr>
      <w:r w:rsidRPr="00863F0F">
        <w:rPr>
          <w:rFonts w:cstheme="minorHAnsi"/>
        </w:rPr>
        <w:t xml:space="preserve">Expérience en formation </w:t>
      </w:r>
    </w:p>
    <w:p w14:paraId="45FC2994" w14:textId="16F32A68" w:rsidR="00372384" w:rsidRDefault="00372384" w:rsidP="00372384">
      <w:pPr>
        <w:pStyle w:val="Paragraphedeliste"/>
        <w:numPr>
          <w:ilvl w:val="0"/>
          <w:numId w:val="3"/>
        </w:numPr>
        <w:spacing w:after="0" w:line="276" w:lineRule="auto"/>
        <w:ind w:left="709" w:hanging="283"/>
        <w:rPr>
          <w:rFonts w:cstheme="minorHAnsi"/>
        </w:rPr>
      </w:pPr>
      <w:r w:rsidRPr="00863F0F">
        <w:rPr>
          <w:rFonts w:cstheme="minorHAnsi"/>
        </w:rPr>
        <w:t>Bonnes capacités rédactionnelles</w:t>
      </w:r>
      <w:r w:rsidR="00C06D1C">
        <w:rPr>
          <w:rFonts w:cstheme="minorHAnsi"/>
        </w:rPr>
        <w:t xml:space="preserve"> et relationnelles</w:t>
      </w:r>
    </w:p>
    <w:p w14:paraId="3702408D" w14:textId="198CF16D" w:rsidR="00BB6100" w:rsidRDefault="00BB6100" w:rsidP="00BB6100">
      <w:pPr>
        <w:pStyle w:val="Paragraphedeliste"/>
        <w:numPr>
          <w:ilvl w:val="0"/>
          <w:numId w:val="3"/>
        </w:numPr>
        <w:spacing w:after="0" w:line="276" w:lineRule="auto"/>
        <w:ind w:left="709" w:hanging="283"/>
        <w:rPr>
          <w:rFonts w:cstheme="minorHAnsi"/>
        </w:rPr>
      </w:pPr>
      <w:r>
        <w:rPr>
          <w:rFonts w:cstheme="minorHAnsi"/>
        </w:rPr>
        <w:t>Capacité d’adaptation</w:t>
      </w:r>
    </w:p>
    <w:p w14:paraId="4F16AAD4" w14:textId="068695F6" w:rsidR="00BB6100" w:rsidRPr="00BB6100" w:rsidRDefault="00BB6100" w:rsidP="00BB6100">
      <w:pPr>
        <w:pStyle w:val="Paragraphedeliste"/>
        <w:numPr>
          <w:ilvl w:val="0"/>
          <w:numId w:val="3"/>
        </w:numPr>
        <w:spacing w:after="0" w:line="276" w:lineRule="auto"/>
        <w:ind w:left="709" w:hanging="283"/>
        <w:rPr>
          <w:rFonts w:cstheme="minorHAnsi"/>
        </w:rPr>
      </w:pPr>
      <w:r>
        <w:rPr>
          <w:rFonts w:cstheme="minorHAnsi"/>
        </w:rPr>
        <w:t>Autonomie</w:t>
      </w:r>
    </w:p>
    <w:p w14:paraId="0D4D9D43" w14:textId="096AEF2C" w:rsidR="00522C7D" w:rsidRDefault="00C20135" w:rsidP="00C20135">
      <w:pPr>
        <w:pStyle w:val="Paragraphedeliste"/>
        <w:numPr>
          <w:ilvl w:val="0"/>
          <w:numId w:val="3"/>
        </w:numPr>
        <w:spacing w:after="0" w:line="276" w:lineRule="auto"/>
        <w:ind w:left="709" w:hanging="283"/>
        <w:rPr>
          <w:rFonts w:cstheme="minorHAnsi"/>
        </w:rPr>
      </w:pPr>
      <w:r>
        <w:rPr>
          <w:rFonts w:cstheme="minorHAnsi"/>
        </w:rPr>
        <w:t xml:space="preserve">Connaissance de l’environnement Wordpress et de gestion de réseaux sociaux </w:t>
      </w:r>
    </w:p>
    <w:p w14:paraId="6666189D" w14:textId="0FD9064B" w:rsidR="00C06D1C" w:rsidRPr="00C06D1C" w:rsidRDefault="00C06D1C" w:rsidP="00C06D1C">
      <w:pPr>
        <w:pStyle w:val="Paragraphedeliste"/>
        <w:numPr>
          <w:ilvl w:val="0"/>
          <w:numId w:val="3"/>
        </w:numPr>
        <w:spacing w:after="0" w:line="276" w:lineRule="auto"/>
        <w:ind w:left="709" w:hanging="283"/>
        <w:rPr>
          <w:rFonts w:cstheme="minorHAnsi"/>
        </w:rPr>
      </w:pPr>
      <w:r w:rsidRPr="00863F0F">
        <w:rPr>
          <w:rFonts w:cstheme="minorHAnsi"/>
        </w:rPr>
        <w:t xml:space="preserve">Adhésion aux principes de la recherche/formation partenariale </w:t>
      </w:r>
    </w:p>
    <w:p w14:paraId="153506AE" w14:textId="53694CB5" w:rsidR="00D812C1" w:rsidRDefault="00D812C1" w:rsidP="00372384">
      <w:pPr>
        <w:pStyle w:val="Paragraphedeliste"/>
        <w:numPr>
          <w:ilvl w:val="0"/>
          <w:numId w:val="3"/>
        </w:numPr>
        <w:spacing w:after="0" w:line="276" w:lineRule="auto"/>
        <w:ind w:left="709" w:hanging="283"/>
        <w:rPr>
          <w:rFonts w:cstheme="minorHAnsi"/>
        </w:rPr>
      </w:pPr>
      <w:r w:rsidRPr="00863F0F">
        <w:rPr>
          <w:rFonts w:cstheme="minorHAnsi"/>
        </w:rPr>
        <w:t>Déte</w:t>
      </w:r>
      <w:r w:rsidR="00863F0F">
        <w:rPr>
          <w:rFonts w:cstheme="minorHAnsi"/>
        </w:rPr>
        <w:t>ntion d’</w:t>
      </w:r>
      <w:r w:rsidRPr="00863F0F">
        <w:rPr>
          <w:rFonts w:cstheme="minorHAnsi"/>
        </w:rPr>
        <w:t>un permis de conduire</w:t>
      </w:r>
      <w:r w:rsidR="00682FF8">
        <w:rPr>
          <w:rFonts w:cstheme="minorHAnsi"/>
        </w:rPr>
        <w:t> : un atout</w:t>
      </w:r>
    </w:p>
    <w:p w14:paraId="3867986A" w14:textId="603BA801" w:rsidR="00C20135" w:rsidRPr="00C20135" w:rsidRDefault="00C20135" w:rsidP="00C20135">
      <w:pPr>
        <w:pStyle w:val="Paragraphedeliste"/>
        <w:numPr>
          <w:ilvl w:val="0"/>
          <w:numId w:val="3"/>
        </w:numPr>
        <w:spacing w:after="0" w:line="276" w:lineRule="auto"/>
        <w:ind w:left="709" w:hanging="283"/>
        <w:rPr>
          <w:rFonts w:cstheme="minorHAnsi"/>
        </w:rPr>
      </w:pPr>
      <w:r w:rsidRPr="00863F0F">
        <w:rPr>
          <w:rFonts w:cstheme="minorHAnsi"/>
        </w:rPr>
        <w:t xml:space="preserve">Connaissance de la problématique </w:t>
      </w:r>
      <w:r w:rsidR="00F24A33">
        <w:rPr>
          <w:rFonts w:cstheme="minorHAnsi"/>
        </w:rPr>
        <w:t xml:space="preserve">de la liberté d’expression, </w:t>
      </w:r>
      <w:r w:rsidRPr="00863F0F">
        <w:rPr>
          <w:rFonts w:cstheme="minorHAnsi"/>
        </w:rPr>
        <w:t xml:space="preserve">du droit de manifester </w:t>
      </w:r>
      <w:r>
        <w:rPr>
          <w:rFonts w:cstheme="minorHAnsi"/>
        </w:rPr>
        <w:t>et des règlements municipaux : un atout</w:t>
      </w:r>
    </w:p>
    <w:p w14:paraId="084A774E" w14:textId="2BCF9CA4" w:rsidR="00522C7D" w:rsidRPr="00863F0F" w:rsidRDefault="00522C7D" w:rsidP="00372384">
      <w:pPr>
        <w:pStyle w:val="Paragraphedeliste"/>
        <w:numPr>
          <w:ilvl w:val="0"/>
          <w:numId w:val="3"/>
        </w:numPr>
        <w:spacing w:after="0" w:line="276" w:lineRule="auto"/>
        <w:ind w:left="709" w:hanging="283"/>
        <w:rPr>
          <w:rFonts w:cstheme="minorHAnsi"/>
        </w:rPr>
      </w:pPr>
      <w:r>
        <w:rPr>
          <w:rFonts w:cstheme="minorHAnsi"/>
        </w:rPr>
        <w:t>Connaissance des groupes citoyens et organisations dans diverses régions :  un atout</w:t>
      </w:r>
    </w:p>
    <w:p w14:paraId="5F1FFCDB" w14:textId="0CB47286" w:rsidR="00372384" w:rsidRPr="00863F0F" w:rsidRDefault="00372384" w:rsidP="00372384">
      <w:pPr>
        <w:pStyle w:val="Paragraphedeliste"/>
        <w:numPr>
          <w:ilvl w:val="0"/>
          <w:numId w:val="3"/>
        </w:numPr>
        <w:spacing w:after="0" w:line="276" w:lineRule="auto"/>
        <w:ind w:left="709" w:hanging="283"/>
        <w:rPr>
          <w:rFonts w:cstheme="minorHAnsi"/>
        </w:rPr>
      </w:pPr>
      <w:r w:rsidRPr="00863F0F">
        <w:rPr>
          <w:rFonts w:cstheme="minorHAnsi"/>
        </w:rPr>
        <w:t>Bilinguisme : un atout</w:t>
      </w:r>
      <w:r w:rsidR="004570BF" w:rsidRPr="00863F0F">
        <w:rPr>
          <w:rFonts w:cstheme="minorHAnsi"/>
        </w:rPr>
        <w:t xml:space="preserve"> </w:t>
      </w:r>
    </w:p>
    <w:p w14:paraId="7DC663D8" w14:textId="3EF14749" w:rsidR="00C20135" w:rsidRPr="007C1234" w:rsidRDefault="00C20135" w:rsidP="007C1234">
      <w:pPr>
        <w:spacing w:after="0"/>
        <w:rPr>
          <w:rFonts w:cstheme="minorHAnsi"/>
        </w:rPr>
      </w:pPr>
    </w:p>
    <w:p w14:paraId="49489210" w14:textId="77777777" w:rsidR="00C20135" w:rsidRPr="00863F0F" w:rsidRDefault="00C20135" w:rsidP="00372384">
      <w:pPr>
        <w:pStyle w:val="Paragraphedeliste"/>
        <w:spacing w:after="0"/>
        <w:ind w:left="1068"/>
        <w:rPr>
          <w:rFonts w:cstheme="minorHAnsi"/>
        </w:rPr>
      </w:pPr>
    </w:p>
    <w:p w14:paraId="178DE411" w14:textId="77777777" w:rsidR="00372384" w:rsidRPr="00863F0F" w:rsidRDefault="00372384" w:rsidP="00372384">
      <w:pPr>
        <w:spacing w:after="0"/>
        <w:rPr>
          <w:rFonts w:cstheme="minorHAnsi"/>
          <w:b/>
          <w:bCs/>
          <w:iCs/>
        </w:rPr>
      </w:pPr>
      <w:r w:rsidRPr="00863F0F">
        <w:rPr>
          <w:rFonts w:cstheme="minorHAnsi"/>
          <w:b/>
          <w:bCs/>
          <w:iCs/>
        </w:rPr>
        <w:t xml:space="preserve">Conditions de travail </w:t>
      </w:r>
    </w:p>
    <w:p w14:paraId="67465C49" w14:textId="6501D591" w:rsidR="00863F0F" w:rsidRDefault="00863F0F" w:rsidP="00863F0F">
      <w:pPr>
        <w:pStyle w:val="Paragraphedeliste"/>
        <w:numPr>
          <w:ilvl w:val="0"/>
          <w:numId w:val="4"/>
        </w:numPr>
        <w:spacing w:after="0" w:line="276" w:lineRule="auto"/>
        <w:ind w:left="709" w:hanging="283"/>
        <w:jc w:val="both"/>
        <w:rPr>
          <w:rFonts w:cstheme="minorHAnsi"/>
        </w:rPr>
      </w:pPr>
      <w:r w:rsidRPr="00863F0F">
        <w:rPr>
          <w:rFonts w:cstheme="minorHAnsi"/>
        </w:rPr>
        <w:t xml:space="preserve">Les conditions salariales sont assujetties à l’évaluation du CV par le Service des ressources humaines de l’UQAM. </w:t>
      </w:r>
      <w:r w:rsidRPr="00943C39">
        <w:rPr>
          <w:rFonts w:cstheme="minorHAnsi"/>
          <w:b/>
          <w:bCs/>
          <w:u w:val="single"/>
        </w:rPr>
        <w:t>Salaire</w:t>
      </w:r>
      <w:r w:rsidR="00943C39" w:rsidRPr="00943C39">
        <w:rPr>
          <w:rFonts w:cstheme="minorHAnsi"/>
          <w:b/>
          <w:bCs/>
          <w:u w:val="single"/>
        </w:rPr>
        <w:t xml:space="preserve"> estimé</w:t>
      </w:r>
      <w:r w:rsidRPr="00863F0F">
        <w:rPr>
          <w:rFonts w:cstheme="minorHAnsi"/>
        </w:rPr>
        <w:t xml:space="preserve"> : </w:t>
      </w:r>
      <w:r w:rsidR="00682FF8">
        <w:t>25</w:t>
      </w:r>
      <w:proofErr w:type="gramStart"/>
      <w:r w:rsidR="00682FF8">
        <w:t xml:space="preserve">$ </w:t>
      </w:r>
      <w:r w:rsidR="00943C39">
        <w:t> +</w:t>
      </w:r>
      <w:proofErr w:type="gramEnd"/>
      <w:r w:rsidR="00943C39">
        <w:t xml:space="preserve"> avantages sociaux</w:t>
      </w:r>
      <w:r w:rsidR="00943C39">
        <w:rPr>
          <w:rFonts w:cstheme="minorHAnsi"/>
        </w:rPr>
        <w:t xml:space="preserve">. </w:t>
      </w:r>
    </w:p>
    <w:p w14:paraId="67C0C9E8" w14:textId="5A78A982" w:rsidR="00C06D1C" w:rsidRDefault="00C06D1C" w:rsidP="00863F0F">
      <w:pPr>
        <w:pStyle w:val="Paragraphedeliste"/>
        <w:numPr>
          <w:ilvl w:val="0"/>
          <w:numId w:val="4"/>
        </w:numPr>
        <w:spacing w:after="0" w:line="276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15h / semaine pendant 48 semaines.</w:t>
      </w:r>
    </w:p>
    <w:p w14:paraId="114F49B1" w14:textId="5336367E" w:rsidR="00863F0F" w:rsidRPr="00863F0F" w:rsidRDefault="00863F0F" w:rsidP="00863F0F">
      <w:pPr>
        <w:pStyle w:val="Paragraphedeliste"/>
        <w:numPr>
          <w:ilvl w:val="0"/>
          <w:numId w:val="4"/>
        </w:numPr>
        <w:spacing w:after="0" w:line="276" w:lineRule="auto"/>
        <w:ind w:left="709" w:hanging="283"/>
        <w:rPr>
          <w:rFonts w:cstheme="minorHAnsi"/>
        </w:rPr>
      </w:pPr>
      <w:r w:rsidRPr="00863F0F">
        <w:rPr>
          <w:rFonts w:cstheme="minorHAnsi"/>
        </w:rPr>
        <w:t>Flexibilité nécessaire dans l’exécution du mandat</w:t>
      </w:r>
      <w:r w:rsidR="00C06D1C">
        <w:rPr>
          <w:rFonts w:cstheme="minorHAnsi"/>
        </w:rPr>
        <w:t xml:space="preserve"> (répartition des heures à évaluer selon les besoins et échéanciers). </w:t>
      </w:r>
    </w:p>
    <w:p w14:paraId="2BAC8C82" w14:textId="61D57496" w:rsidR="00D812C1" w:rsidRDefault="00372384" w:rsidP="00863F0F">
      <w:pPr>
        <w:pStyle w:val="Paragraphedeliste"/>
        <w:numPr>
          <w:ilvl w:val="0"/>
          <w:numId w:val="4"/>
        </w:numPr>
        <w:spacing w:after="0" w:line="276" w:lineRule="auto"/>
        <w:ind w:left="709" w:hanging="283"/>
        <w:jc w:val="both"/>
        <w:rPr>
          <w:rFonts w:cstheme="minorHAnsi"/>
        </w:rPr>
      </w:pPr>
      <w:r w:rsidRPr="00863F0F">
        <w:rPr>
          <w:rFonts w:cstheme="minorHAnsi"/>
        </w:rPr>
        <w:t xml:space="preserve">Lieu de travail : </w:t>
      </w:r>
      <w:r w:rsidR="00F070F2" w:rsidRPr="00863F0F">
        <w:rPr>
          <w:rFonts w:cstheme="minorHAnsi"/>
        </w:rPr>
        <w:t xml:space="preserve">Service aux collectivités de l’UQAM. </w:t>
      </w:r>
      <w:r w:rsidR="00C06D1C">
        <w:rPr>
          <w:rFonts w:cstheme="minorHAnsi"/>
        </w:rPr>
        <w:t xml:space="preserve">Du télétravail sera également permis selon le contexte sanitaire. </w:t>
      </w:r>
      <w:r w:rsidR="00F070F2" w:rsidRPr="00863F0F">
        <w:rPr>
          <w:rFonts w:cstheme="minorHAnsi"/>
        </w:rPr>
        <w:t xml:space="preserve"> </w:t>
      </w:r>
    </w:p>
    <w:p w14:paraId="29A8BAC9" w14:textId="49126CAA" w:rsidR="00C06D1C" w:rsidRDefault="00C06D1C" w:rsidP="00C06D1C">
      <w:pPr>
        <w:pStyle w:val="Paragraphedeliste"/>
        <w:numPr>
          <w:ilvl w:val="0"/>
          <w:numId w:val="4"/>
        </w:numPr>
        <w:spacing w:after="0" w:line="276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 xml:space="preserve">Entrée en fonction : 14 septembre 2020. </w:t>
      </w:r>
    </w:p>
    <w:p w14:paraId="3B068C28" w14:textId="5707F05F" w:rsidR="00682FF8" w:rsidRPr="00682FF8" w:rsidRDefault="00C06D1C" w:rsidP="009E58BF">
      <w:pPr>
        <w:pStyle w:val="Paragraphedeliste"/>
        <w:numPr>
          <w:ilvl w:val="0"/>
          <w:numId w:val="4"/>
        </w:numPr>
        <w:spacing w:after="0" w:line="240" w:lineRule="auto"/>
        <w:ind w:left="709" w:hanging="283"/>
        <w:jc w:val="both"/>
        <w:rPr>
          <w:rStyle w:val="Lienhypertexte"/>
          <w:rFonts w:cstheme="minorHAnsi"/>
        </w:rPr>
      </w:pPr>
      <w:r>
        <w:rPr>
          <w:rFonts w:cstheme="minorHAnsi"/>
        </w:rPr>
        <w:t xml:space="preserve">Les candidatures doivent être envoyées à : </w:t>
      </w:r>
      <w:r w:rsidR="00682FF8">
        <w:fldChar w:fldCharType="begin"/>
      </w:r>
      <w:r w:rsidR="00682FF8">
        <w:instrText xml:space="preserve"> HYPERLINK "mailto:riverin.josee-anne@uqam.ca" </w:instrText>
      </w:r>
      <w:r w:rsidR="00682FF8">
        <w:fldChar w:fldCharType="separate"/>
      </w:r>
      <w:r w:rsidRPr="00682FF8">
        <w:rPr>
          <w:rStyle w:val="Lienhypertexte"/>
        </w:rPr>
        <w:t>riverin.josee-anne@uqam.ca</w:t>
      </w:r>
    </w:p>
    <w:p w14:paraId="62DF7FB6" w14:textId="4AC3ECE5" w:rsidR="00C06D1C" w:rsidRPr="00682FF8" w:rsidRDefault="00682FF8" w:rsidP="00682FF8">
      <w:pPr>
        <w:spacing w:after="0" w:line="240" w:lineRule="auto"/>
        <w:ind w:left="426"/>
        <w:jc w:val="both"/>
        <w:rPr>
          <w:rFonts w:cstheme="minorHAnsi"/>
        </w:rPr>
      </w:pPr>
      <w:r>
        <w:fldChar w:fldCharType="end"/>
      </w:r>
      <w:r>
        <w:rPr>
          <w:rFonts w:cstheme="minorHAnsi"/>
        </w:rPr>
        <w:t xml:space="preserve">     </w:t>
      </w:r>
      <w:r w:rsidR="00C06D1C" w:rsidRPr="00682FF8">
        <w:rPr>
          <w:rFonts w:cstheme="minorHAnsi"/>
        </w:rPr>
        <w:t xml:space="preserve"> Seules les candidatures retenues seront contactées. </w:t>
      </w:r>
    </w:p>
    <w:p w14:paraId="54E67F26" w14:textId="77777777" w:rsidR="00C06D1C" w:rsidRPr="00863F0F" w:rsidRDefault="00C06D1C" w:rsidP="00C06D1C">
      <w:pPr>
        <w:pStyle w:val="Paragraphedeliste"/>
        <w:spacing w:after="0" w:line="276" w:lineRule="auto"/>
        <w:ind w:left="709"/>
        <w:jc w:val="both"/>
        <w:rPr>
          <w:rFonts w:cstheme="minorHAnsi"/>
        </w:rPr>
      </w:pPr>
    </w:p>
    <w:sectPr w:rsidR="00C06D1C" w:rsidRPr="00863F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91AA9"/>
    <w:multiLevelType w:val="hybridMultilevel"/>
    <w:tmpl w:val="10E0DCC6"/>
    <w:lvl w:ilvl="0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7448FF"/>
    <w:multiLevelType w:val="hybridMultilevel"/>
    <w:tmpl w:val="2F428200"/>
    <w:lvl w:ilvl="0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465A38AD"/>
    <w:multiLevelType w:val="hybridMultilevel"/>
    <w:tmpl w:val="F3162D5E"/>
    <w:lvl w:ilvl="0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6C27654A"/>
    <w:multiLevelType w:val="hybridMultilevel"/>
    <w:tmpl w:val="1D20A19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B30"/>
    <w:rsid w:val="00092F35"/>
    <w:rsid w:val="0009681F"/>
    <w:rsid w:val="000E2028"/>
    <w:rsid w:val="00164B30"/>
    <w:rsid w:val="001B2930"/>
    <w:rsid w:val="0020346C"/>
    <w:rsid w:val="00372384"/>
    <w:rsid w:val="00425498"/>
    <w:rsid w:val="004570BF"/>
    <w:rsid w:val="00501036"/>
    <w:rsid w:val="00522C7D"/>
    <w:rsid w:val="0053656B"/>
    <w:rsid w:val="005A19D5"/>
    <w:rsid w:val="00633E7B"/>
    <w:rsid w:val="00682FF8"/>
    <w:rsid w:val="007078B9"/>
    <w:rsid w:val="0079340F"/>
    <w:rsid w:val="007C1234"/>
    <w:rsid w:val="007F238B"/>
    <w:rsid w:val="00863F0F"/>
    <w:rsid w:val="00874ADB"/>
    <w:rsid w:val="00930F0F"/>
    <w:rsid w:val="00943C39"/>
    <w:rsid w:val="009E58BF"/>
    <w:rsid w:val="00A3322A"/>
    <w:rsid w:val="00A60553"/>
    <w:rsid w:val="00B2523C"/>
    <w:rsid w:val="00B40FE7"/>
    <w:rsid w:val="00BB6100"/>
    <w:rsid w:val="00C06D1C"/>
    <w:rsid w:val="00C20135"/>
    <w:rsid w:val="00C73814"/>
    <w:rsid w:val="00C823D1"/>
    <w:rsid w:val="00CD0C8B"/>
    <w:rsid w:val="00D812C1"/>
    <w:rsid w:val="00DA5DD1"/>
    <w:rsid w:val="00E55A53"/>
    <w:rsid w:val="00F070F2"/>
    <w:rsid w:val="00F24A33"/>
    <w:rsid w:val="00FB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5DF0"/>
  <w15:docId w15:val="{41839013-3A05-4565-ACA6-12107282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4B30"/>
    <w:pPr>
      <w:spacing w:after="160" w:line="259" w:lineRule="auto"/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723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238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2384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384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01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0135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06D1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06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9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UQAM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SITel</dc:creator>
  <cp:lastModifiedBy>Geneviève Tremblay-Racette</cp:lastModifiedBy>
  <cp:revision>2</cp:revision>
  <dcterms:created xsi:type="dcterms:W3CDTF">2020-08-24T11:38:00Z</dcterms:created>
  <dcterms:modified xsi:type="dcterms:W3CDTF">2020-08-24T11:38:00Z</dcterms:modified>
</cp:coreProperties>
</file>